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>ело № 5-</w:t>
      </w:r>
      <w:r>
        <w:rPr>
          <w:rFonts w:ascii="Times New Roman" w:eastAsia="Times New Roman" w:hAnsi="Times New Roman" w:cs="Times New Roman"/>
        </w:rPr>
        <w:t>887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2024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17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>сентября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Нефтеюганск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4 Нефтеюганского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Постовалова Т.П.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и.о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мирового судьи судебного участка № 3 </w:t>
      </w:r>
      <w:r>
        <w:rPr>
          <w:rFonts w:ascii="Times New Roman" w:eastAsia="Times New Roman" w:hAnsi="Times New Roman" w:cs="Times New Roman"/>
          <w:sz w:val="27"/>
          <w:szCs w:val="27"/>
        </w:rPr>
        <w:t>Нефтеюганского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(628331, ХМАО-Югра,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 </w:t>
      </w:r>
      <w:r>
        <w:rPr>
          <w:rFonts w:ascii="Times New Roman" w:eastAsia="Times New Roman" w:hAnsi="Times New Roman" w:cs="Times New Roman"/>
          <w:sz w:val="27"/>
          <w:szCs w:val="27"/>
        </w:rPr>
        <w:t>мкр</w:t>
      </w:r>
      <w:r>
        <w:rPr>
          <w:rFonts w:ascii="Times New Roman" w:eastAsia="Times New Roman" w:hAnsi="Times New Roman" w:cs="Times New Roman"/>
          <w:sz w:val="27"/>
          <w:szCs w:val="27"/>
        </w:rPr>
        <w:t>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30 дом</w:t>
      </w:r>
      <w:r>
        <w:rPr>
          <w:rFonts w:ascii="Times New Roman" w:eastAsia="Times New Roman" w:hAnsi="Times New Roman" w:cs="Times New Roman"/>
          <w:sz w:val="27"/>
          <w:szCs w:val="27"/>
        </w:rPr>
        <w:t>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Дмитриева Николая Борисовича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24rplc-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1rplc-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работающего </w:t>
      </w:r>
      <w:r>
        <w:rPr>
          <w:rFonts w:ascii="Times New Roman" w:eastAsia="Times New Roman" w:hAnsi="Times New Roman" w:cs="Times New Roman"/>
          <w:sz w:val="27"/>
          <w:szCs w:val="27"/>
        </w:rPr>
        <w:t>конкурсным управляющим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ЖСК «Наш Дом»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22rplc-9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ExternalSystemDefinedgrp-23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25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ИНН </w:t>
      </w:r>
      <w:r>
        <w:rPr>
          <w:rStyle w:val="cat-UserDefinedgrp-26rplc-1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У С Т А Н О В И 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Дмитриев Н.Б.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являясь </w:t>
      </w:r>
      <w:r>
        <w:rPr>
          <w:rFonts w:ascii="Times New Roman" w:eastAsia="Times New Roman" w:hAnsi="Times New Roman" w:cs="Times New Roman"/>
          <w:sz w:val="27"/>
          <w:szCs w:val="27"/>
        </w:rPr>
        <w:t>конкурсным управляющим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ЖСК «Наш Дом»</w:t>
      </w:r>
      <w:r>
        <w:rPr>
          <w:rFonts w:ascii="Times New Roman" w:eastAsia="Times New Roman" w:hAnsi="Times New Roman" w:cs="Times New Roman"/>
          <w:sz w:val="27"/>
          <w:szCs w:val="27"/>
        </w:rPr>
        <w:t>, зарегистрированного по адресу: ХМАО-Югра, г. Нефтеюганск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11 </w:t>
      </w:r>
      <w:r>
        <w:rPr>
          <w:rFonts w:ascii="Times New Roman" w:eastAsia="Times New Roman" w:hAnsi="Times New Roman" w:cs="Times New Roman"/>
          <w:sz w:val="27"/>
          <w:szCs w:val="27"/>
        </w:rPr>
        <w:t>мкр</w:t>
      </w:r>
      <w:r>
        <w:rPr>
          <w:rFonts w:ascii="Times New Roman" w:eastAsia="Times New Roman" w:hAnsi="Times New Roman" w:cs="Times New Roman"/>
          <w:sz w:val="27"/>
          <w:szCs w:val="27"/>
        </w:rPr>
        <w:t>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32 дом, 20 кв.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своевременно </w:t>
      </w:r>
      <w:r>
        <w:rPr>
          <w:rFonts w:ascii="Times New Roman" w:eastAsia="Times New Roman" w:hAnsi="Times New Roman" w:cs="Times New Roman"/>
          <w:sz w:val="27"/>
          <w:szCs w:val="27"/>
        </w:rPr>
        <w:t>представил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налоговый орган по месту учета – межрайонную ИФНС России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7 по Ханты-Мансийскому автономному округу – Югре, </w:t>
      </w:r>
      <w:r>
        <w:rPr>
          <w:rFonts w:ascii="Times New Roman" w:eastAsia="Times New Roman" w:hAnsi="Times New Roman" w:cs="Times New Roman"/>
          <w:sz w:val="27"/>
          <w:szCs w:val="27"/>
        </w:rPr>
        <w:t>налогов</w:t>
      </w:r>
      <w:r>
        <w:rPr>
          <w:rFonts w:ascii="Times New Roman" w:eastAsia="Times New Roman" w:hAnsi="Times New Roman" w:cs="Times New Roman"/>
          <w:sz w:val="27"/>
          <w:szCs w:val="27"/>
        </w:rPr>
        <w:t>ую декларацию по налогу, уплачиваемо</w:t>
      </w:r>
      <w:r>
        <w:rPr>
          <w:rFonts w:ascii="Times New Roman" w:eastAsia="Times New Roman" w:hAnsi="Times New Roman" w:cs="Times New Roman"/>
          <w:sz w:val="27"/>
          <w:szCs w:val="27"/>
        </w:rPr>
        <w:t>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связи с применением упрощенной системы налогообложения за </w:t>
      </w:r>
      <w:r>
        <w:rPr>
          <w:rFonts w:ascii="Times New Roman" w:eastAsia="Times New Roman" w:hAnsi="Times New Roman" w:cs="Times New Roman"/>
          <w:sz w:val="27"/>
          <w:szCs w:val="27"/>
        </w:rPr>
        <w:t>2023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Срок представления </w:t>
      </w:r>
      <w:r>
        <w:rPr>
          <w:rFonts w:ascii="Times New Roman" w:eastAsia="Times New Roman" w:hAnsi="Times New Roman" w:cs="Times New Roman"/>
          <w:sz w:val="27"/>
          <w:szCs w:val="27"/>
        </w:rPr>
        <w:t>налогово</w:t>
      </w:r>
      <w:r>
        <w:rPr>
          <w:rFonts w:ascii="Times New Roman" w:eastAsia="Times New Roman" w:hAnsi="Times New Roman" w:cs="Times New Roman"/>
          <w:sz w:val="27"/>
          <w:szCs w:val="27"/>
        </w:rPr>
        <w:t>й декларации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 </w:t>
      </w:r>
      <w:r>
        <w:rPr>
          <w:rFonts w:ascii="Times New Roman" w:eastAsia="Times New Roman" w:hAnsi="Times New Roman" w:cs="Times New Roman"/>
          <w:sz w:val="27"/>
          <w:szCs w:val="27"/>
        </w:rPr>
        <w:t>2023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– не позднее 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03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фактически налоговая декларация предоставлена </w:t>
      </w:r>
      <w:r>
        <w:rPr>
          <w:rFonts w:ascii="Times New Roman" w:eastAsia="Times New Roman" w:hAnsi="Times New Roman" w:cs="Times New Roman"/>
          <w:sz w:val="27"/>
          <w:szCs w:val="27"/>
        </w:rPr>
        <w:t>12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04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, то есть позже установленного законодательством срока.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Дмитриев Н.Б.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извещенный судом о времени и месте рассмотрения дела надлежащим образом, в судебное заседание не явился, о причинах неявки суду не сообщил. При таких обстоятельствах, в соответствии с требованиями ч. 2 ст. 25.1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Дмитриева Н.Б.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его отсутствие. 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Дмитриева Н.Б.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протоколом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Style w:val="cat-UserDefinedgrp-27rplc-2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07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7"/>
          <w:szCs w:val="27"/>
        </w:rPr>
        <w:t>Дмитриев Н.Б.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своевременно </w:t>
      </w:r>
      <w:r>
        <w:rPr>
          <w:rFonts w:ascii="Times New Roman" w:eastAsia="Times New Roman" w:hAnsi="Times New Roman" w:cs="Times New Roman"/>
          <w:sz w:val="27"/>
          <w:szCs w:val="27"/>
        </w:rPr>
        <w:t>представил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налоговый орган по месту учета – межрайонную ИФНС России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7 по Ханты-Мансийскому автономному округу – Югре,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налоговую декларацию по налогу, уплачиваемому в связи с применением упрощенной системы налогообложения за </w:t>
      </w:r>
      <w:r>
        <w:rPr>
          <w:rFonts w:ascii="Times New Roman" w:eastAsia="Times New Roman" w:hAnsi="Times New Roman" w:cs="Times New Roman"/>
          <w:sz w:val="27"/>
          <w:szCs w:val="27"/>
        </w:rPr>
        <w:t>2023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квитанцией о приеме налоговой декларации (расчета), бухгалтерской (финансовой) отчетности в электронной форме, согласно которой налоговая декларация по налогу, уплачиваемому в связи с применением упрощенной системы налогообложения за 2023 год представлена </w:t>
      </w:r>
      <w:r>
        <w:rPr>
          <w:rFonts w:ascii="Times New Roman" w:eastAsia="Times New Roman" w:hAnsi="Times New Roman" w:cs="Times New Roman"/>
          <w:sz w:val="27"/>
          <w:szCs w:val="27"/>
        </w:rPr>
        <w:t>12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 в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07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21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выпиской из ЕГРЮЛ.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Все доказательства соответствуют требованиям, предусмотренным ст. 26.2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7"/>
          <w:szCs w:val="27"/>
        </w:rPr>
        <w:t>последовательны, согласуются между собой, и у суд</w:t>
      </w:r>
      <w:r>
        <w:rPr>
          <w:rFonts w:ascii="Times New Roman" w:eastAsia="Times New Roman" w:hAnsi="Times New Roman" w:cs="Times New Roman"/>
          <w:sz w:val="27"/>
          <w:szCs w:val="27"/>
        </w:rPr>
        <w:t>ьи нет оснований им не доверять.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7"/>
          <w:szCs w:val="27"/>
        </w:rPr>
        <w:t>п.п</w:t>
      </w:r>
      <w:r>
        <w:rPr>
          <w:rFonts w:ascii="Times New Roman" w:eastAsia="Times New Roman" w:hAnsi="Times New Roman" w:cs="Times New Roman"/>
          <w:sz w:val="27"/>
          <w:szCs w:val="27"/>
        </w:rPr>
        <w:t>. 4 п. 1 ст. 23 Налогового кодекса РФ,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п. 1 и п. 6 ст. 80 Налогового Кодекса РФ, </w:t>
      </w:r>
      <w:r>
        <w:rPr>
          <w:rFonts w:ascii="Times New Roman" w:eastAsia="Times New Roman" w:hAnsi="Times New Roman" w:cs="Times New Roman"/>
          <w:sz w:val="27"/>
          <w:szCs w:val="27"/>
        </w:rPr>
        <w:t>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сборах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установленные законодательством о налогах и сборах сроки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7"/>
          <w:szCs w:val="27"/>
        </w:rPr>
        <w:t>пп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1 п. 1 ст. 346.23 Налогового кодекса РФ, налогоплательщики предоставляют налоговые декларации по </w:t>
      </w:r>
      <w:r>
        <w:rPr>
          <w:rFonts w:ascii="Times New Roman" w:eastAsia="Times New Roman" w:hAnsi="Times New Roman" w:cs="Times New Roman"/>
          <w:sz w:val="27"/>
          <w:szCs w:val="27"/>
        </w:rPr>
        <w:t>единому налогу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позднее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25 марта года, следующего за истекшим </w:t>
      </w:r>
      <w:hyperlink r:id="rId4" w:anchor="sub_10049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налоговым периодом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Дмитриева Н.Б.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судья квалифицирует по ст. 15.5 Кодекса Российской Федерации об административных правонарушениях, «Нарушение установленных законодательством о налогах и сборах сроков представления налоговой декларации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(расчета по страховым взносам) </w:t>
      </w:r>
      <w:r>
        <w:rPr>
          <w:rFonts w:ascii="Times New Roman" w:eastAsia="Times New Roman" w:hAnsi="Times New Roman" w:cs="Times New Roman"/>
          <w:sz w:val="27"/>
          <w:szCs w:val="27"/>
        </w:rPr>
        <w:t>в налоговый орган по месту учета».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7"/>
          <w:szCs w:val="27"/>
        </w:rPr>
        <w:t>Дмитриева Н.Б.</w:t>
      </w:r>
      <w:r>
        <w:rPr>
          <w:rFonts w:ascii="Times New Roman" w:eastAsia="Times New Roman" w:hAnsi="Times New Roman" w:cs="Times New Roman"/>
          <w:sz w:val="27"/>
          <w:szCs w:val="27"/>
        </w:rPr>
        <w:t>, его имущественное положение.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находит.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Учитывая, что ранее </w:t>
      </w:r>
      <w:r>
        <w:rPr>
          <w:rFonts w:ascii="Times New Roman" w:eastAsia="Times New Roman" w:hAnsi="Times New Roman" w:cs="Times New Roman"/>
          <w:sz w:val="27"/>
          <w:szCs w:val="27"/>
        </w:rPr>
        <w:t>Дмитриев Н.Б.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привлекал</w:t>
      </w:r>
      <w:r>
        <w:rPr>
          <w:rFonts w:ascii="Times New Roman" w:eastAsia="Times New Roman" w:hAnsi="Times New Roman" w:cs="Times New Roman"/>
          <w:sz w:val="27"/>
          <w:szCs w:val="27"/>
        </w:rPr>
        <w:t>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административной ответственности, судья считает возможным назначить </w:t>
      </w:r>
      <w:r>
        <w:rPr>
          <w:rFonts w:ascii="Times New Roman" w:eastAsia="Times New Roman" w:hAnsi="Times New Roman" w:cs="Times New Roman"/>
          <w:sz w:val="27"/>
          <w:szCs w:val="27"/>
        </w:rPr>
        <w:t>ему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наказание в виде предупреждения.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учётом изложенного,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29.9 ч.1, 29.10, 30.1 Кодекса Российской Федерации об административных правонарушениях, судья</w:t>
      </w:r>
    </w:p>
    <w:p>
      <w:pPr>
        <w:spacing w:before="0" w:after="0"/>
        <w:ind w:firstLine="708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 О С Т А Н О В И 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</w:t>
      </w:r>
      <w:r>
        <w:rPr>
          <w:rFonts w:ascii="Times New Roman" w:eastAsia="Times New Roman" w:hAnsi="Times New Roman" w:cs="Times New Roman"/>
          <w:sz w:val="27"/>
          <w:szCs w:val="27"/>
        </w:rPr>
        <w:t>конкурсного управляющего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ЖСК «Наш Дом»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Дмитриева Николая Борисовича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виновн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7"/>
          <w:szCs w:val="27"/>
        </w:rPr>
        <w:t>ему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наказание в виде предупреждения.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Т.П. Постовалова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4rplc-7">
    <w:name w:val="cat-ExternalSystemDefined grp-24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PassportDatagrp-22rplc-9">
    <w:name w:val="cat-PassportData grp-22 rplc-9"/>
    <w:basedOn w:val="DefaultParagraphFont"/>
  </w:style>
  <w:style w:type="character" w:customStyle="1" w:styleId="cat-ExternalSystemDefinedgrp-23rplc-10">
    <w:name w:val="cat-ExternalSystemDefined grp-23 rplc-10"/>
    <w:basedOn w:val="DefaultParagraphFont"/>
  </w:style>
  <w:style w:type="character" w:customStyle="1" w:styleId="cat-ExternalSystemDefinedgrp-25rplc-11">
    <w:name w:val="cat-ExternalSystemDefined grp-25 rplc-11"/>
    <w:basedOn w:val="DefaultParagraphFont"/>
  </w:style>
  <w:style w:type="character" w:customStyle="1" w:styleId="cat-UserDefinedgrp-26rplc-12">
    <w:name w:val="cat-UserDefined grp-26 rplc-12"/>
    <w:basedOn w:val="DefaultParagraphFont"/>
  </w:style>
  <w:style w:type="character" w:customStyle="1" w:styleId="cat-UserDefinedgrp-27rplc-25">
    <w:name w:val="cat-UserDefined grp-27 rplc-25"/>
    <w:basedOn w:val="DefaultParagraphFont"/>
  </w:style>
  <w:style w:type="character" w:customStyle="1" w:styleId="cat-UserDefinedgrp-28rplc-38">
    <w:name w:val="cat-UserDefined grp-28 rplc-38"/>
    <w:basedOn w:val="DefaultParagraphFont"/>
  </w:style>
  <w:style w:type="character" w:customStyle="1" w:styleId="cat-UserDefinedgrp-29rplc-41">
    <w:name w:val="cat-UserDefined grp-29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192.168.51.194\raznoe\&#1057;&#1077;&#1076;&#1099;&#1093;\&#1057;&#1059;%20&#8470;3\962%20%20&#1044;&#1084;&#1080;&#1090;&#1088;&#1080;&#1077;&#1074;%20&#1053;.&#1041;.%20%20%20&#1074;%20&#1086;&#1090;&#1089;.%20&#1085;&#1077;%20&#1087;&#1088;&#1077;&#1076;&#1086;&#1089;&#1090;.%20%20&#1076;&#1077;&#1082;&#1083;%20&#1087;&#1086;%20&#1091;&#1087;&#1088;%20&#1089;&#1080;&#1089;&#1090;&#1077;&#1084;&#1077;%20&#1085;&#1072;&#1083;&#1086;&#1075;&#1086;&#1086;&#1073;&#1083;%20%20&#1079;&#1072;%202022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